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59" w:type="dxa"/>
        <w:tblLook w:val="01E0" w:firstRow="1" w:lastRow="1" w:firstColumn="1" w:lastColumn="1" w:noHBand="0" w:noVBand="0"/>
      </w:tblPr>
      <w:tblGrid>
        <w:gridCol w:w="3888"/>
        <w:gridCol w:w="5643"/>
      </w:tblGrid>
      <w:tr>
        <w:trPr>
          <w:trHeight w:val="1855"/>
        </w:trPr>
        <w:tc>
          <w:tcPr>
            <w:tcW w:w="3969" w:type="dxa"/>
          </w:tcPr>
          <w:p>
            <w:pPr>
              <w:jc w:val="center"/>
              <w:rPr>
                <w:sz w:val="26"/>
              </w:rPr>
            </w:pPr>
            <w:r>
              <w:rPr>
                <w:sz w:val="26"/>
              </w:rPr>
              <w:t>ỦY BAN NHÂN DÂN</w:t>
            </w:r>
          </w:p>
          <w:p>
            <w:pPr>
              <w:jc w:val="center"/>
              <w:rPr>
                <w:sz w:val="26"/>
              </w:rPr>
            </w:pPr>
            <w:r>
              <w:rPr>
                <w:sz w:val="26"/>
              </w:rPr>
              <w:t>XÃ THẠCH XUÂN</w:t>
            </w:r>
          </w:p>
          <w:p>
            <w:pPr>
              <w:jc w:val="center"/>
              <w:rPr>
                <w:b w:val="0"/>
              </w:rPr>
            </w:pPr>
            <w:r>
              <w:rPr>
                <w:noProof/>
                <w:sz w:val="26"/>
              </w:rPr>
              <mc:AlternateContent>
                <mc:Choice Requires="wps">
                  <w:drawing>
                    <wp:anchor distT="0" distB="0" distL="114300" distR="114300" simplePos="0" relativeHeight="251660288" behindDoc="0" locked="0" layoutInCell="1" allowOverlap="1">
                      <wp:simplePos x="0" y="0"/>
                      <wp:positionH relativeFrom="column">
                        <wp:posOffset>796290</wp:posOffset>
                      </wp:positionH>
                      <wp:positionV relativeFrom="paragraph">
                        <wp:posOffset>27940</wp:posOffset>
                      </wp:positionV>
                      <wp:extent cx="7010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2.2pt" to="117.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VqB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"/>
                  </w:pict>
                </mc:Fallback>
              </mc:AlternateContent>
            </w:r>
          </w:p>
          <w:p>
            <w:pPr>
              <w:jc w:val="center"/>
              <w:rPr>
                <w:b w:val="0"/>
                <w:sz w:val="26"/>
                <w:szCs w:val="26"/>
              </w:rPr>
            </w:pPr>
            <w:r>
              <w:rPr>
                <w:b w:val="0"/>
                <w:sz w:val="26"/>
                <w:szCs w:val="26"/>
              </w:rPr>
              <w:t>Số:      /UBND</w:t>
            </w:r>
          </w:p>
          <w:p>
            <w:pPr>
              <w:jc w:val="center"/>
              <w:rPr>
                <w:sz w:val="24"/>
                <w:szCs w:val="24"/>
              </w:rPr>
            </w:pPr>
            <w:r>
              <w:rPr>
                <w:b w:val="0"/>
                <w:sz w:val="24"/>
                <w:szCs w:val="24"/>
              </w:rPr>
              <w:t>V/việc niêm yết công khai kết luận dạng khuyết tật và mức độ khuyết tật.</w:t>
            </w:r>
          </w:p>
        </w:tc>
        <w:tc>
          <w:tcPr>
            <w:tcW w:w="5778" w:type="dxa"/>
          </w:tcPr>
          <w:p>
            <w:pPr>
              <w:jc w:val="center"/>
              <w:rPr>
                <w:sz w:val="26"/>
              </w:rPr>
            </w:pPr>
            <w:r>
              <w:rPr>
                <w:sz w:val="26"/>
              </w:rPr>
              <w:t xml:space="preserve">CỘNG HÒA XÃ HỘI CHỦ NGHĨA VIỆT </w:t>
            </w:r>
            <w:smartTag w:uri="urn:schemas-microsoft-com:office:smarttags" w:element="place">
              <w:smartTag w:uri="urn:schemas-microsoft-com:office:smarttags" w:element="country-region">
                <w:r>
                  <w:rPr>
                    <w:sz w:val="26"/>
                  </w:rPr>
                  <w:t>NAM</w:t>
                </w:r>
              </w:smartTag>
            </w:smartTag>
          </w:p>
          <w:p>
            <w:pPr>
              <w:jc w:val="center"/>
            </w:pPr>
            <w:r>
              <w:t>Độc lập – Tự do – Hạnh phúc</w:t>
            </w:r>
          </w:p>
          <w:p>
            <w:pPr>
              <w:jc w:val="center"/>
              <w:rPr>
                <w:b w:val="0"/>
              </w:rPr>
            </w:pPr>
            <w:r>
              <w:rPr>
                <w:noProof/>
              </w:rPr>
              <mc:AlternateContent>
                <mc:Choice Requires="wps">
                  <w:drawing>
                    <wp:anchor distT="0" distB="0" distL="114300" distR="114300" simplePos="0" relativeHeight="251659264" behindDoc="0" locked="0" layoutInCell="1" allowOverlap="1">
                      <wp:simplePos x="0" y="0"/>
                      <wp:positionH relativeFrom="column">
                        <wp:posOffset>897890</wp:posOffset>
                      </wp:positionH>
                      <wp:positionV relativeFrom="paragraph">
                        <wp:posOffset>8890</wp:posOffset>
                      </wp:positionV>
                      <wp:extent cx="2137410" cy="0"/>
                      <wp:effectExtent l="12700" t="8890" r="1206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pt,.7pt" to="23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O1C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"/>
                  </w:pict>
                </mc:Fallback>
              </mc:AlternateContent>
            </w:r>
          </w:p>
          <w:p>
            <w:pPr>
              <w:jc w:val="center"/>
              <w:rPr>
                <w:b w:val="0"/>
                <w:i/>
              </w:rPr>
            </w:pPr>
            <w:r>
              <w:rPr>
                <w:b w:val="0"/>
                <w:i/>
              </w:rPr>
              <w:t>Thạch Xuân, ngày     tháng     năm 2025</w:t>
            </w:r>
          </w:p>
        </w:tc>
      </w:tr>
    </w:tbl>
    <w:p/>
    <w:p>
      <w:pPr>
        <w:ind w:firstLine="720"/>
        <w:rPr>
          <w:b w:val="0"/>
        </w:rPr>
      </w:pPr>
      <w:r>
        <w:rPr>
          <w:b w:val="0"/>
        </w:rPr>
        <w:t xml:space="preserve">                    Kính gửi: Thôn trưởng các thôn trên địa bàn xã.</w:t>
      </w:r>
    </w:p>
    <w:p/>
    <w:p>
      <w:pPr>
        <w:spacing w:before="120" w:after="120"/>
        <w:jc w:val="both"/>
        <w:rPr>
          <w:b w:val="0"/>
        </w:rPr>
      </w:pPr>
      <w:r>
        <w:tab/>
      </w:r>
      <w:r>
        <w:rPr>
          <w:b w:val="0"/>
        </w:rPr>
        <w:t>Thực hiện Nghị định 28/CP/2012/NĐ-CP của Chính phủ, Thông tư 26/2012/TT-BLĐTBXH, Thông tư 37/TTLT, Quyết định số 20/2013/QĐ-UBND về quy định chi tiết và hướng dẫn thi hành một số điều của Luật người khuyết tật; Thông tư 01/2019/TT-BLĐTBXH quy định về việc xác định mức độ khuyết tật do hội đồng xác định mức độ khuyết tật thực hiện; Văn bản 1346/VBHN-BLĐTBXH ngày 02/4/2024 về việc hợp nhất Thông tư quy định về việc xác định mức độ khuyết tật do Hội đồng xác định mức độ khuyết tật thực hiện.</w:t>
      </w:r>
    </w:p>
    <w:p>
      <w:pPr>
        <w:spacing w:before="120" w:after="120"/>
        <w:ind w:firstLine="720"/>
        <w:jc w:val="both"/>
        <w:rPr>
          <w:b w:val="0"/>
        </w:rPr>
      </w:pPr>
      <w:r>
        <w:rPr>
          <w:b w:val="0"/>
        </w:rPr>
        <w:t>Căn cứ vào đơn đề nghị xác định dạng khuyết tật và mức độ khuyết tật, Hội đồng xác định mức độ khuyết tật xã đã họp và kết luận dạng khuyết tật.</w:t>
      </w:r>
      <w:r>
        <w:rPr>
          <w:b w:val="0"/>
          <w:i/>
        </w:rPr>
        <w:t>( Có danh sách kèm theo)</w:t>
      </w:r>
      <w:r>
        <w:rPr>
          <w:b w:val="0"/>
        </w:rPr>
        <w:t>.</w:t>
      </w:r>
    </w:p>
    <w:p>
      <w:pPr>
        <w:spacing w:before="120" w:after="120"/>
        <w:ind w:firstLine="720"/>
        <w:jc w:val="both"/>
        <w:rPr>
          <w:b w:val="0"/>
        </w:rPr>
      </w:pPr>
      <w:r>
        <w:rPr>
          <w:b w:val="0"/>
        </w:rPr>
        <w:t>UBND xã niêm yết công khai danh sách kết luận của Hội đồng tại trụ sở Uỷ ban nhân dân xã. Đề nghị các thôn niêm yết danh sách tại Nhà văn hoá của thôn. Thời gian niêm yết là 5 ngày làm việc từ ngày 04/12/2025 đến hết ngày 10/12/2025. Trong thời gian niêm yết công khai nếu cá nhân, tổ chức nào có ý kiến thắc mắc không đồng ý với kết luận của Hội đồng thì phản ánh về Hội đồng xác định mức độ khuyết tật</w:t>
      </w:r>
      <w:r>
        <w:rPr>
          <w:b w:val="0"/>
          <w:i/>
        </w:rPr>
        <w:t>( qua Phòng Văn hóa - Xã hội)</w:t>
      </w:r>
      <w:r>
        <w:rPr>
          <w:b w:val="0"/>
        </w:rPr>
        <w:t xml:space="preserve"> để Hội đồng tiến hành xác minh, kiểm tra và trả lời cụ thể.</w:t>
      </w:r>
    </w:p>
    <w:p>
      <w:pPr>
        <w:spacing w:before="120" w:after="120"/>
        <w:ind w:firstLine="720"/>
        <w:jc w:val="both"/>
        <w:rPr>
          <w:b w:val="0"/>
        </w:rPr>
      </w:pPr>
      <w:r>
        <w:rPr>
          <w:b w:val="0"/>
        </w:rPr>
        <w:t>Nếu trong thời gian niêm yết không có khiếu nại, ý kiến thắc mắc thì UBND xã tiến hành cấp giấy xác nhận khuyết tật cho các đối tượng theo đúng trình tự, thủ tục.</w:t>
      </w:r>
    </w:p>
    <w:p>
      <w:pPr>
        <w:spacing w:before="120" w:after="120"/>
        <w:ind w:firstLine="720"/>
        <w:jc w:val="both"/>
        <w:rPr>
          <w:b w:val="0"/>
        </w:rPr>
      </w:pPr>
      <w:r>
        <w:rPr>
          <w:b w:val="0"/>
        </w:rPr>
        <w:t xml:space="preserve">Đây là nội dung hết sức quan trọng trong việc thực hiện chế độ chính sách </w:t>
      </w:r>
      <w:bookmarkStart w:id="0" w:name="_GoBack"/>
      <w:bookmarkEnd w:id="0"/>
      <w:r>
        <w:rPr>
          <w:b w:val="0"/>
        </w:rPr>
        <w:t>đối với người khuyết tật, đề nghị các thôn thực hiện nghiêm túc việc niêm yết./.</w:t>
      </w:r>
    </w:p>
    <w:tbl>
      <w:tblPr>
        <w:tblW w:w="0" w:type="auto"/>
        <w:tblLook w:val="01E0" w:firstRow="1" w:lastRow="1" w:firstColumn="1" w:lastColumn="1" w:noHBand="0" w:noVBand="0"/>
      </w:tblPr>
      <w:tblGrid>
        <w:gridCol w:w="4527"/>
        <w:gridCol w:w="4545"/>
      </w:tblGrid>
      <w:tr>
        <w:tc>
          <w:tcPr>
            <w:tcW w:w="4810" w:type="dxa"/>
          </w:tcPr>
          <w:p>
            <w:pPr>
              <w:rPr>
                <w:i/>
                <w:sz w:val="24"/>
                <w:szCs w:val="24"/>
              </w:rPr>
            </w:pPr>
            <w:r>
              <w:rPr>
                <w:i/>
                <w:sz w:val="24"/>
                <w:szCs w:val="24"/>
              </w:rPr>
              <w:t>Nơi nhận:</w:t>
            </w:r>
          </w:p>
          <w:p>
            <w:pPr>
              <w:rPr>
                <w:b w:val="0"/>
                <w:sz w:val="22"/>
                <w:szCs w:val="22"/>
              </w:rPr>
            </w:pPr>
            <w:r>
              <w:rPr>
                <w:b w:val="0"/>
                <w:sz w:val="22"/>
                <w:szCs w:val="22"/>
              </w:rPr>
              <w:t>- Như trên;</w:t>
            </w:r>
          </w:p>
          <w:p>
            <w:pPr>
              <w:rPr>
                <w:b w:val="0"/>
                <w:sz w:val="22"/>
                <w:szCs w:val="22"/>
              </w:rPr>
            </w:pPr>
            <w:r>
              <w:rPr>
                <w:b w:val="0"/>
                <w:sz w:val="22"/>
                <w:szCs w:val="22"/>
              </w:rPr>
              <w:t>- Đài phát thanh xã;</w:t>
            </w:r>
          </w:p>
          <w:p>
            <w:pPr>
              <w:rPr>
                <w:b w:val="0"/>
              </w:rPr>
            </w:pPr>
            <w:r>
              <w:rPr>
                <w:b w:val="0"/>
                <w:sz w:val="22"/>
                <w:szCs w:val="22"/>
              </w:rPr>
              <w:t>- Lưu VP, VHXH.</w:t>
            </w:r>
          </w:p>
        </w:tc>
        <w:tc>
          <w:tcPr>
            <w:tcW w:w="4811" w:type="dxa"/>
          </w:tcPr>
          <w:p>
            <w:pPr>
              <w:jc w:val="center"/>
              <w:rPr>
                <w:sz w:val="26"/>
                <w:szCs w:val="26"/>
              </w:rPr>
            </w:pPr>
            <w:r>
              <w:rPr>
                <w:sz w:val="26"/>
                <w:szCs w:val="26"/>
              </w:rPr>
              <w:t>TM. ỦY BAN NHÂN DÂN</w:t>
            </w:r>
          </w:p>
          <w:p>
            <w:pPr>
              <w:jc w:val="center"/>
              <w:rPr>
                <w:sz w:val="26"/>
                <w:szCs w:val="26"/>
              </w:rPr>
            </w:pPr>
            <w:r>
              <w:rPr>
                <w:sz w:val="26"/>
                <w:szCs w:val="26"/>
              </w:rPr>
              <w:t>KT. CHỦ TỊCH</w:t>
            </w:r>
          </w:p>
          <w:p>
            <w:pPr>
              <w:jc w:val="center"/>
            </w:pPr>
            <w:r>
              <w:t>PHÓ CHỦ TỊCH</w:t>
            </w:r>
          </w:p>
          <w:p>
            <w:pPr>
              <w:jc w:val="center"/>
            </w:pPr>
          </w:p>
          <w:p>
            <w:pPr>
              <w:jc w:val="center"/>
            </w:pPr>
          </w:p>
          <w:p>
            <w:pPr>
              <w:jc w:val="center"/>
            </w:pPr>
          </w:p>
          <w:p>
            <w:pPr>
              <w:jc w:val="center"/>
            </w:pPr>
          </w:p>
          <w:p>
            <w:pPr>
              <w:jc w:val="center"/>
            </w:pPr>
          </w:p>
          <w:p>
            <w:pPr>
              <w:jc w:val="center"/>
            </w:pPr>
            <w:r>
              <w:t>Nguyễn Sỹ Trung</w:t>
            </w:r>
          </w:p>
        </w:tc>
      </w:tr>
    </w:tbl>
    <w:p>
      <w:pPr>
        <w:rPr>
          <w:b w:val="0"/>
        </w:rPr>
      </w:pPr>
    </w:p>
    <w:p>
      <w:pPr>
        <w:rPr>
          <w:b w:val="0"/>
        </w:rPr>
      </w:pPr>
    </w:p>
    <w:p/>
    <w:p/>
    <w:sectPr>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76F8CA14-DEB1-454A-8A69-31943584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Dell</cp:lastModifiedBy>
  <cp:revision>2</cp:revision>
  <dcterms:created xsi:type="dcterms:W3CDTF">2025-12-03T07:54:00Z</dcterms:created>
  <dcterms:modified xsi:type="dcterms:W3CDTF">2025-12-03T07:54:00Z</dcterms:modified>
</cp:coreProperties>
</file>